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3390"/>
        <w:gridCol w:w="1695"/>
        <w:gridCol w:w="1125"/>
        <w:gridCol w:w="2535"/>
        <w:gridCol w:w="3330"/>
        <w:tblGridChange w:id="0">
          <w:tblGrid>
            <w:gridCol w:w="1890"/>
            <w:gridCol w:w="3390"/>
            <w:gridCol w:w="1695"/>
            <w:gridCol w:w="1125"/>
            <w:gridCol w:w="2535"/>
            <w:gridCol w:w="3330"/>
          </w:tblGrid>
        </w:tblGridChange>
      </w:tblGrid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DATE:                                             NOM: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Pensées automatiques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(discours intérieur)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Emotion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(ce que je ressens)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Intensité (0/10)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Sensations corporelles associées à l’émotion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rtl w:val="0"/>
              </w:rPr>
              <w:t xml:space="preserve">Ce que je fais en réponse / réaction à cette émotion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